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杭州建德高铁新区投资发展有限公司及下属子公司2022年1月1日至2022年12月31日单项合同估算价在30万元以内项目的工程勘察单位打包公开选择 </w:t>
      </w:r>
    </w:p>
    <w:p>
      <w:pPr>
        <w:pStyle w:val="7"/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招标文件澄清及修改</w:t>
      </w:r>
    </w:p>
    <w:p/>
    <w:p>
      <w:pPr>
        <w:widowControl w:val="0"/>
        <w:shd w:val="clear" w:color="auto" w:fill="FFFFFF"/>
        <w:autoSpaceDE w:val="0"/>
        <w:adjustRightInd/>
        <w:spacing w:after="0" w:line="360" w:lineRule="auto"/>
        <w:ind w:firstLine="560" w:firstLineChars="200"/>
        <w:rPr>
          <w:rFonts w:eastAsia="宋体" w:asciiTheme="majorHAnsi" w:hAnsiTheme="majorHAnsi" w:cstheme="majorBidi"/>
          <w:sz w:val="28"/>
          <w:szCs w:val="28"/>
        </w:rPr>
      </w:pPr>
      <w:r>
        <w:rPr>
          <w:rFonts w:hint="eastAsia" w:eastAsia="宋体" w:asciiTheme="majorHAnsi" w:hAnsiTheme="majorHAnsi" w:cstheme="majorBidi"/>
          <w:sz w:val="28"/>
          <w:szCs w:val="28"/>
        </w:rPr>
        <w:t>招标编号为</w:t>
      </w:r>
      <w:r>
        <w:rPr>
          <w:rFonts w:hint="eastAsia" w:eastAsia="宋体" w:asciiTheme="majorHAnsi" w:hAnsiTheme="majorHAnsi" w:cstheme="majorBidi"/>
          <w:sz w:val="28"/>
          <w:szCs w:val="28"/>
          <w:lang w:val="en-US" w:eastAsia="zh-CN"/>
        </w:rPr>
        <w:t>JD2021A-打包-121</w:t>
      </w:r>
      <w:r>
        <w:rPr>
          <w:rFonts w:hint="eastAsia" w:eastAsia="宋体" w:asciiTheme="majorHAnsi" w:hAnsiTheme="majorHAnsi" w:cstheme="majorBidi"/>
          <w:sz w:val="28"/>
          <w:szCs w:val="28"/>
        </w:rPr>
        <w:t xml:space="preserve"> 的《杭州建德高铁新区投资发展有限公司及下属子公司2022年1月1日至2022年12月31日单项合同估算价在30万元以内项目的工程勘察单位打包公开选择》作如下澄清及修改： </w:t>
      </w:r>
    </w:p>
    <w:p>
      <w:pPr>
        <w:shd w:val="clear" w:color="auto" w:fill="FFFFFF"/>
        <w:adjustRightInd/>
        <w:spacing w:after="0" w:line="315" w:lineRule="atLeast"/>
        <w:rPr>
          <w:rFonts w:eastAsia="宋体" w:asciiTheme="majorHAnsi" w:hAnsiTheme="majorHAnsi" w:cstheme="majorBidi"/>
          <w:sz w:val="28"/>
          <w:szCs w:val="28"/>
        </w:rPr>
      </w:pPr>
    </w:p>
    <w:p>
      <w:pPr>
        <w:widowControl w:val="0"/>
        <w:shd w:val="clear" w:color="auto" w:fill="FFFFFF"/>
        <w:autoSpaceDE w:val="0"/>
        <w:adjustRightInd/>
        <w:spacing w:after="0" w:line="360" w:lineRule="auto"/>
        <w:rPr>
          <w:rFonts w:hint="eastAsia" w:eastAsia="宋体" w:asciiTheme="majorHAnsi" w:hAnsiTheme="majorHAnsi" w:cstheme="majorBidi"/>
          <w:sz w:val="32"/>
          <w:szCs w:val="32"/>
          <w:u w:val="none"/>
          <w:lang w:val="en-US" w:eastAsia="zh-CN"/>
        </w:rPr>
      </w:pPr>
      <w:r>
        <w:rPr>
          <w:rFonts w:hint="eastAsia" w:eastAsia="宋体" w:asciiTheme="majorHAnsi" w:hAnsiTheme="majorHAnsi" w:cstheme="majorBidi"/>
          <w:sz w:val="32"/>
          <w:szCs w:val="32"/>
          <w:lang w:val="en-US" w:eastAsia="zh-CN"/>
        </w:rPr>
        <w:t>1、招标文件P13 10.2本次投标费率报价设有最高限价为：</w:t>
      </w:r>
      <w:r>
        <w:rPr>
          <w:rFonts w:hint="eastAsia" w:eastAsia="宋体" w:asciiTheme="majorHAnsi" w:hAnsiTheme="majorHAnsi" w:cstheme="majorBidi"/>
          <w:sz w:val="32"/>
          <w:szCs w:val="32"/>
          <w:u w:val="none"/>
          <w:lang w:val="en-US" w:eastAsia="zh-CN"/>
        </w:rPr>
        <w:t>按《工程勘察设计收费标准（2002年修订本）》收费标准的 50%。</w:t>
      </w:r>
    </w:p>
    <w:p>
      <w:pPr>
        <w:widowControl w:val="0"/>
        <w:shd w:val="clear" w:color="auto" w:fill="FFFFFF"/>
        <w:autoSpaceDE w:val="0"/>
        <w:adjustRightInd/>
        <w:spacing w:after="0" w:line="360" w:lineRule="auto"/>
        <w:ind w:firstLine="640" w:firstLineChars="200"/>
        <w:rPr>
          <w:rFonts w:hint="eastAsia" w:eastAsia="宋体" w:asciiTheme="majorHAnsi" w:hAnsiTheme="majorHAnsi" w:cstheme="majorBidi"/>
          <w:sz w:val="32"/>
          <w:szCs w:val="32"/>
          <w:u w:val="none"/>
          <w:lang w:val="en-US" w:eastAsia="zh-CN"/>
        </w:rPr>
      </w:pPr>
      <w:r>
        <w:rPr>
          <w:rFonts w:hint="eastAsia" w:eastAsia="宋体" w:asciiTheme="majorHAnsi" w:hAnsiTheme="majorHAnsi" w:cstheme="majorBidi"/>
          <w:sz w:val="32"/>
          <w:szCs w:val="32"/>
          <w:u w:val="none"/>
          <w:lang w:val="en-US" w:eastAsia="zh-CN"/>
        </w:rPr>
        <w:t>修改为：</w:t>
      </w:r>
    </w:p>
    <w:p>
      <w:pPr>
        <w:widowControl w:val="0"/>
        <w:shd w:val="clear" w:color="auto" w:fill="FFFFFF"/>
        <w:autoSpaceDE w:val="0"/>
        <w:adjustRightInd/>
        <w:spacing w:after="0" w:line="360" w:lineRule="auto"/>
        <w:ind w:firstLine="640" w:firstLineChars="200"/>
        <w:rPr>
          <w:rFonts w:hint="eastAsia" w:eastAsia="宋体" w:asciiTheme="majorHAnsi" w:hAnsiTheme="majorHAnsi" w:cstheme="majorBidi"/>
          <w:sz w:val="32"/>
          <w:szCs w:val="32"/>
          <w:u w:val="none"/>
          <w:lang w:val="en-US" w:eastAsia="zh-CN"/>
        </w:rPr>
      </w:pPr>
      <w:r>
        <w:rPr>
          <w:rFonts w:hint="eastAsia" w:eastAsia="宋体" w:asciiTheme="majorHAnsi" w:hAnsiTheme="majorHAnsi" w:cstheme="majorBidi"/>
          <w:sz w:val="32"/>
          <w:szCs w:val="32"/>
          <w:u w:val="none"/>
          <w:lang w:val="en-US" w:eastAsia="zh-CN"/>
        </w:rPr>
        <w:t>本次投标费率报价设有最高限价为：按《工程勘察设计收费标准（2002年修订本）》收费标准的 70%。</w:t>
      </w:r>
    </w:p>
    <w:p>
      <w:pPr>
        <w:widowControl w:val="0"/>
        <w:shd w:val="clear" w:color="auto" w:fill="FFFFFF"/>
        <w:autoSpaceDE w:val="0"/>
        <w:adjustRightInd/>
        <w:spacing w:after="0" w:line="360" w:lineRule="auto"/>
        <w:rPr>
          <w:rFonts w:hint="eastAsia" w:eastAsia="宋体" w:asciiTheme="majorHAnsi" w:hAnsiTheme="majorHAnsi" w:cstheme="majorBidi"/>
          <w:sz w:val="32"/>
          <w:szCs w:val="32"/>
          <w:lang w:val="en-US" w:eastAsia="zh-CN"/>
        </w:rPr>
      </w:pPr>
    </w:p>
    <w:p>
      <w:pPr>
        <w:widowControl w:val="0"/>
        <w:shd w:val="clear" w:color="auto" w:fill="FFFFFF"/>
        <w:autoSpaceDE w:val="0"/>
        <w:adjustRightInd/>
        <w:spacing w:after="0" w:line="360" w:lineRule="auto"/>
        <w:rPr>
          <w:rFonts w:hint="eastAsia" w:eastAsia="宋体" w:asciiTheme="majorHAnsi" w:hAnsiTheme="majorHAnsi" w:cstheme="majorBidi"/>
          <w:sz w:val="32"/>
          <w:szCs w:val="32"/>
          <w:lang w:val="en-US" w:eastAsia="zh-CN"/>
        </w:rPr>
      </w:pPr>
      <w:r>
        <w:rPr>
          <w:rFonts w:hint="eastAsia" w:eastAsia="宋体" w:asciiTheme="majorHAnsi" w:hAnsiTheme="majorHAnsi" w:cstheme="majorBidi"/>
          <w:sz w:val="32"/>
          <w:szCs w:val="32"/>
          <w:lang w:val="en-US" w:eastAsia="zh-CN"/>
        </w:rPr>
        <w:t>市行业监管部门：</w:t>
      </w:r>
    </w:p>
    <w:p>
      <w:pPr>
        <w:widowControl w:val="0"/>
        <w:shd w:val="clear" w:color="auto" w:fill="FFFFFF"/>
        <w:autoSpaceDE w:val="0"/>
        <w:adjustRightInd/>
        <w:spacing w:after="0" w:line="360" w:lineRule="auto"/>
        <w:ind w:firstLine="1280" w:firstLineChars="400"/>
        <w:jc w:val="right"/>
        <w:rPr>
          <w:rFonts w:hint="eastAsia" w:eastAsia="宋体" w:asciiTheme="majorHAnsi" w:hAnsiTheme="majorHAnsi" w:cstheme="majorBidi"/>
          <w:sz w:val="32"/>
          <w:szCs w:val="32"/>
          <w:lang w:eastAsia="zh-CN"/>
        </w:rPr>
      </w:pPr>
      <w:r>
        <w:rPr>
          <w:rFonts w:hint="eastAsia" w:eastAsia="宋体" w:asciiTheme="majorHAnsi" w:hAnsiTheme="majorHAnsi" w:cstheme="majorBidi"/>
          <w:sz w:val="32"/>
          <w:szCs w:val="32"/>
          <w:lang w:eastAsia="zh-CN"/>
        </w:rPr>
        <w:t xml:space="preserve">    杭州建德高铁新区投资发展有限公司 </w:t>
      </w:r>
    </w:p>
    <w:p>
      <w:pPr>
        <w:widowControl w:val="0"/>
        <w:shd w:val="clear" w:color="auto" w:fill="FFFFFF"/>
        <w:autoSpaceDE w:val="0"/>
        <w:adjustRightInd/>
        <w:spacing w:after="0" w:line="360" w:lineRule="auto"/>
        <w:ind w:firstLine="1280" w:firstLineChars="400"/>
        <w:jc w:val="right"/>
        <w:rPr>
          <w:rFonts w:hint="eastAsia" w:eastAsia="宋体" w:asciiTheme="majorHAnsi" w:hAnsiTheme="majorHAnsi" w:cstheme="majorBidi"/>
          <w:sz w:val="32"/>
          <w:szCs w:val="32"/>
          <w:lang w:eastAsia="zh-CN"/>
        </w:rPr>
      </w:pPr>
      <w:r>
        <w:rPr>
          <w:rFonts w:hint="eastAsia" w:eastAsia="宋体" w:asciiTheme="majorHAnsi" w:hAnsiTheme="majorHAnsi" w:cstheme="majorBidi"/>
          <w:sz w:val="32"/>
          <w:szCs w:val="32"/>
          <w:lang w:eastAsia="zh-CN"/>
        </w:rPr>
        <w:t>浙江中正工程项目管理有限公司</w:t>
      </w:r>
    </w:p>
    <w:p>
      <w:pPr>
        <w:widowControl w:val="0"/>
        <w:shd w:val="clear" w:color="auto" w:fill="FFFFFF"/>
        <w:autoSpaceDE w:val="0"/>
        <w:adjustRightInd/>
        <w:spacing w:after="0" w:line="360" w:lineRule="auto"/>
        <w:ind w:firstLine="1280" w:firstLineChars="400"/>
        <w:jc w:val="right"/>
        <w:rPr>
          <w:rFonts w:ascii="Times New Roman" w:hAnsi="Times New Roman" w:eastAsia="宋体" w:cs="Times New Roman"/>
          <w:color w:val="636363"/>
          <w:kern w:val="2"/>
          <w:sz w:val="21"/>
          <w:szCs w:val="21"/>
        </w:rPr>
      </w:pPr>
      <w:r>
        <w:rPr>
          <w:rFonts w:hint="eastAsia" w:eastAsia="宋体" w:asciiTheme="majorHAnsi" w:hAnsiTheme="majorHAnsi" w:cstheme="majorBidi"/>
          <w:sz w:val="32"/>
          <w:szCs w:val="32"/>
          <w:lang w:eastAsia="zh-CN"/>
        </w:rPr>
        <w:t xml:space="preserve"> 20</w:t>
      </w:r>
      <w:r>
        <w:rPr>
          <w:rFonts w:hint="eastAsia" w:eastAsia="宋体" w:asciiTheme="majorHAnsi" w:hAnsiTheme="majorHAnsi" w:cstheme="majorBidi"/>
          <w:sz w:val="32"/>
          <w:szCs w:val="32"/>
          <w:lang w:val="en-US" w:eastAsia="zh-CN"/>
        </w:rPr>
        <w:t>22</w:t>
      </w:r>
      <w:r>
        <w:rPr>
          <w:rFonts w:hint="eastAsia" w:eastAsia="宋体" w:asciiTheme="majorHAnsi" w:hAnsiTheme="majorHAnsi" w:cstheme="majorBidi"/>
          <w:sz w:val="32"/>
          <w:szCs w:val="32"/>
          <w:lang w:eastAsia="zh-CN"/>
        </w:rPr>
        <w:t>年</w:t>
      </w:r>
      <w:r>
        <w:rPr>
          <w:rFonts w:hint="eastAsia" w:eastAsia="宋体" w:asciiTheme="majorHAnsi" w:hAnsiTheme="majorHAnsi" w:cstheme="majorBidi"/>
          <w:sz w:val="32"/>
          <w:szCs w:val="32"/>
          <w:lang w:val="en-US" w:eastAsia="zh-CN"/>
        </w:rPr>
        <w:t xml:space="preserve"> 1</w:t>
      </w:r>
      <w:r>
        <w:rPr>
          <w:rFonts w:hint="eastAsia" w:eastAsia="宋体" w:asciiTheme="majorHAnsi" w:hAnsiTheme="majorHAnsi" w:cstheme="majorBidi"/>
          <w:sz w:val="32"/>
          <w:szCs w:val="32"/>
          <w:lang w:eastAsia="zh-CN"/>
        </w:rPr>
        <w:t>月</w:t>
      </w:r>
      <w:r>
        <w:rPr>
          <w:rFonts w:hint="eastAsia" w:eastAsia="宋体" w:asciiTheme="majorHAnsi" w:hAnsiTheme="majorHAnsi" w:cstheme="majorBidi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eastAsia="宋体" w:asciiTheme="majorHAnsi" w:hAnsiTheme="majorHAnsi" w:cstheme="majorBidi"/>
          <w:sz w:val="32"/>
          <w:szCs w:val="32"/>
          <w:lang w:eastAsia="zh-CN"/>
        </w:rPr>
        <w:t>日</w:t>
      </w:r>
    </w:p>
    <w:p>
      <w:pPr>
        <w:shd w:val="clear" w:color="auto" w:fill="FFFFFF"/>
        <w:adjustRightInd/>
        <w:spacing w:after="0" w:line="315" w:lineRule="atLeast"/>
        <w:rPr>
          <w:rFonts w:ascii="Times New Roman" w:hAnsi="Times New Roman" w:eastAsia="宋体" w:cs="Times New Roman"/>
          <w:color w:val="636363"/>
          <w:kern w:val="2"/>
          <w:sz w:val="21"/>
          <w:szCs w:val="21"/>
        </w:rPr>
      </w:pPr>
    </w:p>
    <w:p>
      <w:pPr>
        <w:shd w:val="clear" w:color="auto" w:fill="FFFFFF"/>
        <w:adjustRightInd/>
        <w:spacing w:after="0" w:line="315" w:lineRule="atLeast"/>
        <w:ind w:firstLine="480"/>
        <w:rPr>
          <w:rFonts w:ascii="Times New Roman" w:hAnsi="Times New Roman" w:eastAsia="宋体" w:cs="Times New Roman"/>
          <w:color w:val="636363"/>
          <w:kern w:val="2"/>
          <w:sz w:val="21"/>
          <w:szCs w:val="21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5406"/>
    <w:rsid w:val="00070754"/>
    <w:rsid w:val="00127DA2"/>
    <w:rsid w:val="00137407"/>
    <w:rsid w:val="00193330"/>
    <w:rsid w:val="002C6CB3"/>
    <w:rsid w:val="00323B43"/>
    <w:rsid w:val="00375DE2"/>
    <w:rsid w:val="00390512"/>
    <w:rsid w:val="003D32F8"/>
    <w:rsid w:val="003D37D8"/>
    <w:rsid w:val="003D6849"/>
    <w:rsid w:val="00426133"/>
    <w:rsid w:val="004358AB"/>
    <w:rsid w:val="004B14BD"/>
    <w:rsid w:val="00523ECF"/>
    <w:rsid w:val="005D3E3B"/>
    <w:rsid w:val="005D3F6A"/>
    <w:rsid w:val="008B0713"/>
    <w:rsid w:val="008B7726"/>
    <w:rsid w:val="008D3539"/>
    <w:rsid w:val="008F6032"/>
    <w:rsid w:val="009329B5"/>
    <w:rsid w:val="00AB6772"/>
    <w:rsid w:val="00AE3877"/>
    <w:rsid w:val="00B20A01"/>
    <w:rsid w:val="00B3761B"/>
    <w:rsid w:val="00B62215"/>
    <w:rsid w:val="00B646F7"/>
    <w:rsid w:val="00D31D50"/>
    <w:rsid w:val="00D708B2"/>
    <w:rsid w:val="00DB4D0E"/>
    <w:rsid w:val="00F56687"/>
    <w:rsid w:val="028F0277"/>
    <w:rsid w:val="07F74494"/>
    <w:rsid w:val="095E4F35"/>
    <w:rsid w:val="09651818"/>
    <w:rsid w:val="0B95348A"/>
    <w:rsid w:val="0D1F511A"/>
    <w:rsid w:val="0D242730"/>
    <w:rsid w:val="1015560D"/>
    <w:rsid w:val="11560365"/>
    <w:rsid w:val="139D0E23"/>
    <w:rsid w:val="13D525C0"/>
    <w:rsid w:val="1A693A39"/>
    <w:rsid w:val="1DB42A76"/>
    <w:rsid w:val="1E544E3F"/>
    <w:rsid w:val="1F1A41BD"/>
    <w:rsid w:val="20364B54"/>
    <w:rsid w:val="24310787"/>
    <w:rsid w:val="24DB0068"/>
    <w:rsid w:val="26795443"/>
    <w:rsid w:val="2D216834"/>
    <w:rsid w:val="2D6F134E"/>
    <w:rsid w:val="2E6D408C"/>
    <w:rsid w:val="2FAE6B0C"/>
    <w:rsid w:val="31BE782F"/>
    <w:rsid w:val="32D50E1D"/>
    <w:rsid w:val="363B53DF"/>
    <w:rsid w:val="37F41099"/>
    <w:rsid w:val="38E41863"/>
    <w:rsid w:val="39273424"/>
    <w:rsid w:val="39E670F2"/>
    <w:rsid w:val="3A500B17"/>
    <w:rsid w:val="417D14ED"/>
    <w:rsid w:val="45D6072E"/>
    <w:rsid w:val="4A3C2B61"/>
    <w:rsid w:val="4C270B7D"/>
    <w:rsid w:val="4D376D89"/>
    <w:rsid w:val="5081462C"/>
    <w:rsid w:val="52382048"/>
    <w:rsid w:val="52947D1B"/>
    <w:rsid w:val="547B23CA"/>
    <w:rsid w:val="54C16098"/>
    <w:rsid w:val="55F34392"/>
    <w:rsid w:val="57597030"/>
    <w:rsid w:val="5A6F32D1"/>
    <w:rsid w:val="5C32288E"/>
    <w:rsid w:val="5EC21DC9"/>
    <w:rsid w:val="5FEC0A85"/>
    <w:rsid w:val="61A067CD"/>
    <w:rsid w:val="624C78D4"/>
    <w:rsid w:val="64B21544"/>
    <w:rsid w:val="665723A3"/>
    <w:rsid w:val="67B5788E"/>
    <w:rsid w:val="692E726B"/>
    <w:rsid w:val="69AD6720"/>
    <w:rsid w:val="6C6A5E2F"/>
    <w:rsid w:val="6CB81808"/>
    <w:rsid w:val="70DE7147"/>
    <w:rsid w:val="70F47835"/>
    <w:rsid w:val="72A41D82"/>
    <w:rsid w:val="73764C66"/>
    <w:rsid w:val="73C02E21"/>
    <w:rsid w:val="73C11501"/>
    <w:rsid w:val="772611E7"/>
    <w:rsid w:val="781D37F5"/>
    <w:rsid w:val="7A072D80"/>
    <w:rsid w:val="7B166EA3"/>
    <w:rsid w:val="7D195660"/>
    <w:rsid w:val="7D99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6"/>
    <w:basedOn w:val="1"/>
    <w:next w:val="1"/>
    <w:link w:val="26"/>
    <w:qFormat/>
    <w:uiPriority w:val="9"/>
    <w:pPr>
      <w:adjustRightInd/>
      <w:snapToGrid/>
      <w:spacing w:before="100" w:beforeAutospacing="1" w:after="100" w:afterAutospacing="1"/>
      <w:outlineLvl w:val="5"/>
    </w:pPr>
    <w:rPr>
      <w:rFonts w:ascii="宋体" w:hAnsi="宋体" w:eastAsia="宋体" w:cs="宋体"/>
      <w:b/>
      <w:bCs/>
      <w:sz w:val="15"/>
      <w:szCs w:val="15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6"/>
    <w:basedOn w:val="1"/>
    <w:next w:val="1"/>
    <w:qFormat/>
    <w:uiPriority w:val="0"/>
    <w:pPr>
      <w:keepNext/>
      <w:keepLines/>
      <w:spacing w:before="240" w:after="64" w:line="320" w:lineRule="atLeast"/>
    </w:pPr>
    <w:rPr>
      <w:rFonts w:ascii="Arial" w:hAnsi="Arial" w:eastAsia="黑体"/>
      <w:sz w:val="24"/>
    </w:rPr>
  </w:style>
  <w:style w:type="paragraph" w:styleId="4">
    <w:name w:val="Plain Text"/>
    <w:basedOn w:val="1"/>
    <w:link w:val="25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Arial"/>
      <w:kern w:val="2"/>
      <w:sz w:val="21"/>
    </w:rPr>
  </w:style>
  <w:style w:type="paragraph" w:styleId="5">
    <w:name w:val="footer"/>
    <w:basedOn w:val="1"/>
    <w:link w:val="2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Emphasis"/>
    <w:basedOn w:val="9"/>
    <w:qFormat/>
    <w:uiPriority w:val="20"/>
    <w:rPr>
      <w:i/>
      <w:iCs/>
    </w:rPr>
  </w:style>
  <w:style w:type="character" w:styleId="13">
    <w:name w:val="HTML Definition"/>
    <w:basedOn w:val="9"/>
    <w:semiHidden/>
    <w:unhideWhenUsed/>
    <w:qFormat/>
    <w:uiPriority w:val="99"/>
    <w:rPr>
      <w:i/>
      <w:iCs/>
    </w:rPr>
  </w:style>
  <w:style w:type="character" w:styleId="14">
    <w:name w:val="HTML Variable"/>
    <w:basedOn w:val="9"/>
    <w:semiHidden/>
    <w:unhideWhenUsed/>
    <w:qFormat/>
    <w:uiPriority w:val="99"/>
  </w:style>
  <w:style w:type="character" w:styleId="15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styleId="16">
    <w:name w:val="HTML Code"/>
    <w:basedOn w:val="9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styleId="17">
    <w:name w:val="HTML Cite"/>
    <w:basedOn w:val="9"/>
    <w:semiHidden/>
    <w:unhideWhenUsed/>
    <w:qFormat/>
    <w:uiPriority w:val="99"/>
  </w:style>
  <w:style w:type="character" w:styleId="18">
    <w:name w:val="HTML Keyboard"/>
    <w:basedOn w:val="9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9">
    <w:name w:val="HTML Sample"/>
    <w:basedOn w:val="9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20">
    <w:name w:val="页眉 Char"/>
    <w:basedOn w:val="9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1">
    <w:name w:val="页脚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22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23">
    <w:name w:val="List Paragraph"/>
    <w:basedOn w:val="1"/>
    <w:qFormat/>
    <w:uiPriority w:val="34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character" w:customStyle="1" w:styleId="24">
    <w:name w:val="纯文本 Char"/>
    <w:basedOn w:val="9"/>
    <w:link w:val="4"/>
    <w:qFormat/>
    <w:uiPriority w:val="0"/>
    <w:rPr>
      <w:rFonts w:ascii="宋体" w:hAnsi="Courier New" w:eastAsia="宋体" w:cs="Arial"/>
      <w:kern w:val="2"/>
      <w:sz w:val="21"/>
    </w:rPr>
  </w:style>
  <w:style w:type="character" w:customStyle="1" w:styleId="25">
    <w:name w:val="纯文本 Char1"/>
    <w:basedOn w:val="9"/>
    <w:link w:val="4"/>
    <w:semiHidden/>
    <w:qFormat/>
    <w:uiPriority w:val="99"/>
    <w:rPr>
      <w:rFonts w:ascii="宋体" w:hAnsi="Courier New" w:eastAsia="宋体" w:cs="Courier New"/>
      <w:sz w:val="21"/>
      <w:szCs w:val="21"/>
    </w:rPr>
  </w:style>
  <w:style w:type="character" w:customStyle="1" w:styleId="26">
    <w:name w:val="标题 6 Char"/>
    <w:basedOn w:val="9"/>
    <w:link w:val="3"/>
    <w:qFormat/>
    <w:uiPriority w:val="9"/>
    <w:rPr>
      <w:rFonts w:ascii="宋体" w:hAnsi="宋体" w:eastAsia="宋体" w:cs="宋体"/>
      <w:b/>
      <w:bCs/>
      <w:sz w:val="15"/>
      <w:szCs w:val="15"/>
    </w:rPr>
  </w:style>
  <w:style w:type="character" w:customStyle="1" w:styleId="27">
    <w:name w:val="switch-success"/>
    <w:basedOn w:val="9"/>
    <w:qFormat/>
    <w:uiPriority w:val="0"/>
    <w:rPr>
      <w:color w:val="FFFFFF"/>
      <w:shd w:val="clear" w:fill="58B058"/>
    </w:rPr>
  </w:style>
  <w:style w:type="character" w:customStyle="1" w:styleId="28">
    <w:name w:val="size-mini"/>
    <w:basedOn w:val="9"/>
    <w:qFormat/>
    <w:uiPriority w:val="0"/>
    <w:rPr>
      <w:sz w:val="15"/>
      <w:szCs w:val="15"/>
    </w:rPr>
  </w:style>
  <w:style w:type="character" w:customStyle="1" w:styleId="29">
    <w:name w:val="size-l"/>
    <w:basedOn w:val="9"/>
    <w:qFormat/>
    <w:uiPriority w:val="0"/>
    <w:rPr>
      <w:sz w:val="24"/>
      <w:szCs w:val="24"/>
    </w:rPr>
  </w:style>
  <w:style w:type="character" w:customStyle="1" w:styleId="30">
    <w:name w:val="size-s"/>
    <w:basedOn w:val="9"/>
    <w:qFormat/>
    <w:uiPriority w:val="0"/>
    <w:rPr>
      <w:sz w:val="18"/>
      <w:szCs w:val="18"/>
    </w:rPr>
  </w:style>
  <w:style w:type="character" w:customStyle="1" w:styleId="31">
    <w:name w:val="switch-left"/>
    <w:basedOn w:val="9"/>
    <w:qFormat/>
    <w:uiPriority w:val="0"/>
    <w:rPr>
      <w:color w:val="FFFFFF"/>
      <w:shd w:val="clear" w:fill="005FCC"/>
    </w:rPr>
  </w:style>
  <w:style w:type="character" w:customStyle="1" w:styleId="32">
    <w:name w:val="switch-right"/>
    <w:basedOn w:val="9"/>
    <w:qFormat/>
    <w:uiPriority w:val="0"/>
    <w:rPr>
      <w:color w:val="333333"/>
      <w:shd w:val="clear" w:fill="F0F0F0"/>
    </w:rPr>
  </w:style>
  <w:style w:type="character" w:customStyle="1" w:styleId="33">
    <w:name w:val="switch-primary"/>
    <w:basedOn w:val="9"/>
    <w:qFormat/>
    <w:uiPriority w:val="0"/>
    <w:rPr>
      <w:color w:val="FFFFFF"/>
      <w:shd w:val="clear" w:fill="005FCC"/>
    </w:rPr>
  </w:style>
  <w:style w:type="character" w:customStyle="1" w:styleId="34">
    <w:name w:val="switch-info"/>
    <w:basedOn w:val="9"/>
    <w:qFormat/>
    <w:uiPriority w:val="0"/>
    <w:rPr>
      <w:color w:val="FFFFFF"/>
      <w:shd w:val="clear" w:fill="41A7C5"/>
    </w:rPr>
  </w:style>
  <w:style w:type="character" w:customStyle="1" w:styleId="35">
    <w:name w:val="switch-warning"/>
    <w:basedOn w:val="9"/>
    <w:qFormat/>
    <w:uiPriority w:val="0"/>
    <w:rPr>
      <w:color w:val="FFFFFF"/>
      <w:shd w:val="clear" w:fill="F9A123"/>
    </w:rPr>
  </w:style>
  <w:style w:type="character" w:customStyle="1" w:styleId="36">
    <w:name w:val="switch-danger"/>
    <w:basedOn w:val="9"/>
    <w:qFormat/>
    <w:uiPriority w:val="0"/>
    <w:rPr>
      <w:color w:val="FFFFFF"/>
      <w:shd w:val="clear" w:fill="D14641"/>
    </w:rPr>
  </w:style>
  <w:style w:type="character" w:customStyle="1" w:styleId="37">
    <w:name w:val="old"/>
    <w:basedOn w:val="9"/>
    <w:qFormat/>
    <w:uiPriority w:val="0"/>
    <w:rPr>
      <w:color w:val="999999"/>
    </w:rPr>
  </w:style>
  <w:style w:type="character" w:customStyle="1" w:styleId="38">
    <w:name w:val="current"/>
    <w:basedOn w:val="9"/>
    <w:qFormat/>
    <w:uiPriority w:val="0"/>
    <w:rPr>
      <w:shd w:val="clear" w:fill="D7D7D7"/>
    </w:rPr>
  </w:style>
  <w:style w:type="character" w:customStyle="1" w:styleId="39">
    <w:name w:val="current1"/>
    <w:basedOn w:val="9"/>
    <w:qFormat/>
    <w:uiPriority w:val="0"/>
    <w:rPr>
      <w:shd w:val="clear" w:fill="E5E5E5"/>
    </w:rPr>
  </w:style>
  <w:style w:type="character" w:customStyle="1" w:styleId="40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41">
    <w:name w:val="glyphicon"/>
    <w:basedOn w:val="9"/>
    <w:qFormat/>
    <w:uiPriority w:val="0"/>
  </w:style>
  <w:style w:type="character" w:customStyle="1" w:styleId="42">
    <w:name w:val="ui-icon40"/>
    <w:basedOn w:val="9"/>
    <w:qFormat/>
    <w:uiPriority w:val="0"/>
  </w:style>
  <w:style w:type="character" w:customStyle="1" w:styleId="43">
    <w:name w:val="ui-icon41"/>
    <w:basedOn w:val="9"/>
    <w:qFormat/>
    <w:uiPriority w:val="0"/>
  </w:style>
  <w:style w:type="character" w:customStyle="1" w:styleId="44">
    <w:name w:val="hover13"/>
    <w:basedOn w:val="9"/>
    <w:qFormat/>
    <w:uiPriority w:val="0"/>
    <w:rPr>
      <w:sz w:val="19"/>
      <w:szCs w:val="19"/>
    </w:rPr>
  </w:style>
  <w:style w:type="character" w:customStyle="1" w:styleId="45">
    <w:name w:val="hover14"/>
    <w:basedOn w:val="9"/>
    <w:qFormat/>
    <w:uiPriority w:val="0"/>
    <w:rPr>
      <w:color w:val="000000"/>
    </w:rPr>
  </w:style>
  <w:style w:type="character" w:customStyle="1" w:styleId="46">
    <w:name w:val="hover15"/>
    <w:basedOn w:val="9"/>
    <w:qFormat/>
    <w:uiPriority w:val="0"/>
    <w:rPr>
      <w:shd w:val="clear" w:fill="EEEEEE"/>
    </w:rPr>
  </w:style>
  <w:style w:type="character" w:customStyle="1" w:styleId="47">
    <w:name w:val="hour_pm"/>
    <w:basedOn w:val="9"/>
    <w:qFormat/>
    <w:uiPriority w:val="0"/>
  </w:style>
  <w:style w:type="character" w:customStyle="1" w:styleId="48">
    <w:name w:val="first-child"/>
    <w:basedOn w:val="9"/>
    <w:qFormat/>
    <w:uiPriority w:val="0"/>
  </w:style>
  <w:style w:type="character" w:customStyle="1" w:styleId="49">
    <w:name w:val="hour_am"/>
    <w:basedOn w:val="9"/>
    <w:qFormat/>
    <w:uiPriority w:val="0"/>
  </w:style>
  <w:style w:type="paragraph" w:customStyle="1" w:styleId="50">
    <w:name w:val="_Style 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1">
    <w:name w:val="_Style 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2">
    <w:name w:val="ui-icon"/>
    <w:basedOn w:val="9"/>
    <w:qFormat/>
    <w:uiPriority w:val="0"/>
  </w:style>
  <w:style w:type="character" w:customStyle="1" w:styleId="53">
    <w:name w:val="ui-icon1"/>
    <w:basedOn w:val="9"/>
    <w:qFormat/>
    <w:uiPriority w:val="0"/>
  </w:style>
  <w:style w:type="character" w:customStyle="1" w:styleId="54">
    <w:name w:val="hover16"/>
    <w:basedOn w:val="9"/>
    <w:qFormat/>
    <w:uiPriority w:val="0"/>
    <w:rPr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58</Characters>
  <Lines>1</Lines>
  <Paragraphs>1</Paragraphs>
  <TotalTime>1</TotalTime>
  <ScaleCrop>false</ScaleCrop>
  <LinksUpToDate>false</LinksUpToDate>
  <CharactersWithSpaces>203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浙江中正工程项目管理</cp:lastModifiedBy>
  <cp:lastPrinted>2021-11-22T01:36:00Z</cp:lastPrinted>
  <dcterms:modified xsi:type="dcterms:W3CDTF">2022-01-12T00:18:06Z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38371156468643EDBDA220442A083D30</vt:lpwstr>
  </property>
</Properties>
</file>